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D0" w:rsidRPr="00472CB6" w:rsidRDefault="00BC23D0" w:rsidP="00BC23D0">
      <w:pPr>
        <w:jc w:val="center"/>
        <w:rPr>
          <w:rFonts w:ascii="微软雅黑" w:eastAsia="微软雅黑" w:hAnsi="微软雅黑"/>
          <w:sz w:val="52"/>
          <w:szCs w:val="52"/>
        </w:rPr>
      </w:pPr>
      <w:r w:rsidRPr="00472CB6">
        <w:rPr>
          <w:rFonts w:ascii="微软雅黑" w:eastAsia="微软雅黑" w:hAnsi="微软雅黑" w:hint="eastAsia"/>
          <w:sz w:val="52"/>
          <w:szCs w:val="52"/>
        </w:rPr>
        <w:t>吉林省大学生就业管理平台</w:t>
      </w:r>
    </w:p>
    <w:p w:rsidR="00BC23D0" w:rsidRPr="00BC23D0" w:rsidRDefault="00BC23D0" w:rsidP="00BC23D0">
      <w:pPr>
        <w:jc w:val="center"/>
        <w:rPr>
          <w:rFonts w:ascii="微软雅黑" w:eastAsia="微软雅黑" w:hAnsi="微软雅黑"/>
          <w:sz w:val="52"/>
          <w:szCs w:val="52"/>
        </w:rPr>
      </w:pPr>
      <w:r w:rsidRPr="00BC23D0">
        <w:rPr>
          <w:rFonts w:ascii="微软雅黑" w:eastAsia="微软雅黑" w:hAnsi="微软雅黑" w:hint="eastAsia"/>
          <w:sz w:val="52"/>
          <w:szCs w:val="52"/>
        </w:rPr>
        <w:t>就业数据网报系统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Pr="00472CB6" w:rsidRDefault="00BC23D0" w:rsidP="00BC23D0">
      <w:pPr>
        <w:jc w:val="center"/>
        <w:rPr>
          <w:rFonts w:ascii="微软雅黑" w:eastAsia="微软雅黑" w:hAnsi="微软雅黑"/>
          <w:sz w:val="84"/>
          <w:szCs w:val="84"/>
        </w:rPr>
      </w:pPr>
      <w:r w:rsidRPr="00472CB6">
        <w:rPr>
          <w:rFonts w:ascii="微软雅黑" w:eastAsia="微软雅黑" w:hAnsi="微软雅黑" w:hint="eastAsia"/>
          <w:sz w:val="84"/>
          <w:szCs w:val="84"/>
        </w:rPr>
        <w:t>使用手册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（学院端）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吉林省高等学校毕业生就业指导中心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/>
          <w:sz w:val="36"/>
          <w:szCs w:val="36"/>
        </w:rPr>
        <w:br w:type="page"/>
      </w:r>
      <w:r w:rsidRPr="00D876AC">
        <w:rPr>
          <w:rFonts w:ascii="微软雅黑" w:eastAsia="微软雅黑" w:hAnsi="微软雅黑" w:hint="eastAsia"/>
          <w:sz w:val="36"/>
          <w:szCs w:val="36"/>
        </w:rPr>
        <w:lastRenderedPageBreak/>
        <w:t>吉林省大学生就业管理平台使用手册（</w:t>
      </w:r>
      <w:r>
        <w:rPr>
          <w:rFonts w:ascii="微软雅黑" w:eastAsia="微软雅黑" w:hAnsi="微软雅黑" w:hint="eastAsia"/>
          <w:sz w:val="36"/>
          <w:szCs w:val="36"/>
        </w:rPr>
        <w:t>学院</w:t>
      </w:r>
      <w:r w:rsidRPr="00D876AC">
        <w:rPr>
          <w:rFonts w:ascii="微软雅黑" w:eastAsia="微软雅黑" w:hAnsi="微软雅黑" w:hint="eastAsia"/>
          <w:sz w:val="36"/>
          <w:szCs w:val="36"/>
        </w:rPr>
        <w:t>客户端）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一、软件安装</w:t>
      </w:r>
    </w:p>
    <w:p w:rsidR="00BC23D0" w:rsidRPr="00D876AC" w:rsidRDefault="00BC23D0" w:rsidP="00BC23D0">
      <w:pPr>
        <w:ind w:firstLine="540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软件采用网络安装，软件安装前需先安装.net4.0与vfp9控件，如果操作系统为XP，则还需要安装windows installer4.5才可以正常使用。</w:t>
      </w:r>
      <w:r w:rsidR="00F36ACC">
        <w:rPr>
          <w:rFonts w:ascii="微软雅黑" w:eastAsia="微软雅黑" w:hAnsi="微软雅黑" w:hint="eastAsia"/>
          <w:sz w:val="28"/>
          <w:szCs w:val="28"/>
        </w:rPr>
        <w:t>(所需</w:t>
      </w:r>
      <w:r w:rsidR="00F36ACC">
        <w:rPr>
          <w:rFonts w:ascii="微软雅黑" w:eastAsia="微软雅黑" w:hAnsi="微软雅黑"/>
          <w:sz w:val="28"/>
          <w:szCs w:val="28"/>
        </w:rPr>
        <w:t>软件在压缩包内</w:t>
      </w:r>
      <w:r w:rsidR="00F36ACC">
        <w:rPr>
          <w:rFonts w:ascii="微软雅黑" w:eastAsia="微软雅黑" w:hAnsi="微软雅黑" w:hint="eastAsia"/>
          <w:sz w:val="28"/>
          <w:szCs w:val="28"/>
        </w:rPr>
        <w:t>)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246120" cy="116586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ind w:firstLine="540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1、安装.net4</w:t>
      </w:r>
    </w:p>
    <w:p w:rsidR="00BC23D0" w:rsidRPr="00D876AC" w:rsidRDefault="00BC23D0" w:rsidP="00BC23D0">
      <w:pPr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 双击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508760" cy="50292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进行安装。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2933700" cy="838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611880" cy="3177540"/>
            <wp:effectExtent l="0" t="0" r="762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lastRenderedPageBreak/>
        <w:t xml:space="preserve">    选择“我已阅读并接受许可条款”，然后点“安装”按钮进行安装。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724400" cy="417576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安装完成后点击“完成”按钮关闭安装界面。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 2、安装.net4语言包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 双击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524000" cy="51816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进行安装。安装发法与.net4相同。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3、安装vfp9控件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lastRenderedPageBreak/>
        <w:t xml:space="preserve">    双击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493520" cy="4953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进行安装。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724400" cy="389382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点击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807720" cy="2286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4709160" cy="3878580"/>
            <wp:effectExtent l="0" t="0" r="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选择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693420" cy="2286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，点击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80772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724400" cy="3878580"/>
            <wp:effectExtent l="0" t="0" r="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选择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760220" cy="297180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，点击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80772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4770120" cy="3924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这个界面什么都不用改，直接点击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80772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直道完成安装。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 4、安装windows installer4.5（仅用于XP系统，vista与win7不安装）</w:t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 xml:space="preserve">    点击</w: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1828800" cy="5181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6AC">
        <w:rPr>
          <w:rFonts w:ascii="微软雅黑" w:eastAsia="微软雅黑" w:hAnsi="微软雅黑" w:hint="eastAsia"/>
          <w:sz w:val="28"/>
          <w:szCs w:val="28"/>
        </w:rPr>
        <w:t>进行安装。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4610100" cy="35433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点击“下一步”，选择“我同意”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785360" cy="3657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3863340" cy="2964180"/>
            <wp:effectExtent l="0" t="0" r="381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点继续，直到完成，然后重启电脑。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5、就业平台安装</w:t>
      </w: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F36ACC">
        <w:rPr>
          <w:rFonts w:ascii="微软雅黑" w:eastAsia="微软雅黑" w:hAnsi="微软雅黑" w:hint="eastAsia"/>
          <w:sz w:val="28"/>
          <w:szCs w:val="28"/>
        </w:rPr>
        <w:t>解压缩“</w:t>
      </w:r>
      <w:r w:rsidR="00F36ACC" w:rsidRPr="00F36ACC">
        <w:rPr>
          <w:rFonts w:ascii="微软雅黑" w:eastAsia="微软雅黑" w:hAnsi="微软雅黑" w:hint="eastAsia"/>
          <w:sz w:val="28"/>
          <w:szCs w:val="28"/>
        </w:rPr>
        <w:t>《吉林省大学生就业管理平台就业数据网报系统》学院端软件安装插件</w:t>
      </w:r>
      <w:r w:rsidR="00F36ACC">
        <w:rPr>
          <w:rFonts w:ascii="微软雅黑" w:eastAsia="微软雅黑" w:hAnsi="微软雅黑" w:hint="eastAsia"/>
          <w:sz w:val="28"/>
          <w:szCs w:val="28"/>
        </w:rPr>
        <w:t>”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F36ACC">
        <w:rPr>
          <w:rFonts w:ascii="微软雅黑" w:eastAsia="微软雅黑" w:hAnsi="微软雅黑" w:hint="eastAsia"/>
          <w:sz w:val="28"/>
          <w:szCs w:val="28"/>
        </w:rPr>
        <w:t>选择</w:t>
      </w:r>
      <w:r w:rsidR="00F36ACC">
        <w:rPr>
          <w:rFonts w:ascii="微软雅黑" w:eastAsia="微软雅黑" w:hAnsi="微软雅黑"/>
          <w:sz w:val="28"/>
          <w:szCs w:val="28"/>
        </w:rPr>
        <w:t>“</w:t>
      </w:r>
      <w:r w:rsidR="00F36ACC">
        <w:rPr>
          <w:rFonts w:ascii="微软雅黑" w:eastAsia="微软雅黑" w:hAnsi="微软雅黑" w:hint="eastAsia"/>
          <w:sz w:val="28"/>
          <w:szCs w:val="28"/>
        </w:rPr>
        <w:t>就业</w:t>
      </w:r>
      <w:r w:rsidR="00F36ACC">
        <w:rPr>
          <w:rFonts w:ascii="微软雅黑" w:eastAsia="微软雅黑" w:hAnsi="微软雅黑"/>
          <w:sz w:val="28"/>
          <w:szCs w:val="28"/>
        </w:rPr>
        <w:t>平台安装</w:t>
      </w:r>
      <w:r w:rsidR="00F36ACC">
        <w:rPr>
          <w:rFonts w:ascii="微软雅黑" w:eastAsia="微软雅黑" w:hAnsi="微软雅黑" w:hint="eastAsia"/>
          <w:sz w:val="28"/>
          <w:szCs w:val="28"/>
        </w:rPr>
        <w:t>程序</w:t>
      </w:r>
      <w:r w:rsidR="00F36ACC">
        <w:rPr>
          <w:rFonts w:ascii="微软雅黑" w:eastAsia="微软雅黑" w:hAnsi="微软雅黑"/>
          <w:sz w:val="28"/>
          <w:szCs w:val="28"/>
        </w:rPr>
        <w:t>”</w:t>
      </w:r>
      <w:r>
        <w:rPr>
          <w:rFonts w:ascii="微软雅黑" w:eastAsia="微软雅黑" w:hAnsi="微软雅黑" w:hint="eastAsia"/>
          <w:sz w:val="28"/>
          <w:szCs w:val="28"/>
        </w:rPr>
        <w:t>点“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安装”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3985260" cy="40995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878580" cy="2468880"/>
            <wp:effectExtent l="0" t="0" r="762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点“运行”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4351020" cy="25298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点“安装”</w:t>
      </w:r>
    </w:p>
    <w:p w:rsidR="00BC23D0" w:rsidRPr="00646CCA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50342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/>
          <w:sz w:val="28"/>
          <w:szCs w:val="28"/>
        </w:rPr>
        <w:br w:type="page"/>
      </w:r>
      <w:r>
        <w:rPr>
          <w:rFonts w:ascii="微软雅黑" w:eastAsia="微软雅黑" w:hAnsi="微软雅黑" w:hint="eastAsia"/>
          <w:sz w:val="28"/>
          <w:szCs w:val="28"/>
        </w:rPr>
        <w:lastRenderedPageBreak/>
        <w:t>二、</w:t>
      </w:r>
      <w:r w:rsidRPr="00D876AC">
        <w:rPr>
          <w:rFonts w:ascii="微软雅黑" w:eastAsia="微软雅黑" w:hAnsi="微软雅黑" w:hint="eastAsia"/>
          <w:sz w:val="28"/>
          <w:szCs w:val="28"/>
        </w:rPr>
        <w:t>软件登陆</w:t>
      </w:r>
    </w:p>
    <w:p w:rsidR="00BC23D0" w:rsidRPr="00D876AC" w:rsidRDefault="00BC23D0" w:rsidP="00BC23D0">
      <w:pPr>
        <w:ind w:firstLine="540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点击开始菜单——程序——吉林省高校毕业生就业指导中心——就业管理平台下边的学校客户端打开登陆界面：首先选择用户类型，学校用户类型为就业指导中心和院系负责人，就业指导中心管理员是由省级统一分配，院系管理员是由学校就业中心分配。院系管理员登录时需要先填写院校代码。</w:t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</w:rPr>
      </w:pPr>
      <w:r w:rsidRPr="00D876AC">
        <w:rPr>
          <w:rFonts w:ascii="微软雅黑" w:eastAsia="微软雅黑" w:hAnsi="微软雅黑"/>
          <w:noProof/>
        </w:rPr>
        <w:drawing>
          <wp:inline distT="0" distB="0" distL="0" distR="0">
            <wp:extent cx="2857500" cy="1280160"/>
            <wp:effectExtent l="0" t="0" r="0" b="0"/>
            <wp:docPr id="8" name="图片 8" descr="类型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类型选择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307080" cy="1973580"/>
            <wp:effectExtent l="0" t="0" r="7620" b="7620"/>
            <wp:docPr id="7" name="图片 7" descr="省就业中心系统客户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省就业中心系统客户端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选择年度</w:t>
      </w:r>
      <w:r w:rsidR="00F36ACC">
        <w:rPr>
          <w:rFonts w:ascii="微软雅黑" w:eastAsia="微软雅黑" w:hAnsi="微软雅黑" w:hint="eastAsia"/>
          <w:sz w:val="28"/>
          <w:szCs w:val="28"/>
        </w:rPr>
        <w:t>2017</w:t>
      </w:r>
      <w:r w:rsidRPr="00D876AC">
        <w:rPr>
          <w:rFonts w:ascii="微软雅黑" w:eastAsia="微软雅黑" w:hAnsi="微软雅黑" w:hint="eastAsia"/>
          <w:sz w:val="28"/>
          <w:szCs w:val="28"/>
        </w:rPr>
        <w:t>，填入</w:t>
      </w:r>
      <w:r>
        <w:rPr>
          <w:rFonts w:ascii="微软雅黑" w:eastAsia="微软雅黑" w:hAnsi="微软雅黑" w:hint="eastAsia"/>
          <w:sz w:val="28"/>
          <w:szCs w:val="28"/>
        </w:rPr>
        <w:t>学校</w:t>
      </w:r>
      <w:r>
        <w:rPr>
          <w:rFonts w:ascii="微软雅黑" w:eastAsia="微软雅黑" w:hAnsi="微软雅黑"/>
          <w:sz w:val="28"/>
          <w:szCs w:val="28"/>
        </w:rPr>
        <w:t>代码</w:t>
      </w:r>
      <w:r>
        <w:rPr>
          <w:rFonts w:ascii="微软雅黑" w:eastAsia="微软雅黑" w:hAnsi="微软雅黑" w:hint="eastAsia"/>
          <w:sz w:val="28"/>
          <w:szCs w:val="28"/>
        </w:rPr>
        <w:t>10183，</w:t>
      </w:r>
      <w:r w:rsidRPr="00D876AC">
        <w:rPr>
          <w:rFonts w:ascii="微软雅黑" w:eastAsia="微软雅黑" w:hAnsi="微软雅黑" w:hint="eastAsia"/>
          <w:sz w:val="28"/>
          <w:szCs w:val="28"/>
        </w:rPr>
        <w:t>账号和密码</w:t>
      </w:r>
      <w:r>
        <w:rPr>
          <w:rFonts w:ascii="微软雅黑" w:eastAsia="微软雅黑" w:hAnsi="微软雅黑" w:hint="eastAsia"/>
          <w:sz w:val="28"/>
          <w:szCs w:val="28"/>
        </w:rPr>
        <w:t>（详见</w:t>
      </w:r>
      <w:r>
        <w:rPr>
          <w:rFonts w:ascii="微软雅黑" w:eastAsia="微软雅黑" w:hAnsi="微软雅黑"/>
          <w:sz w:val="28"/>
          <w:szCs w:val="28"/>
        </w:rPr>
        <w:t>校内通知）</w:t>
      </w:r>
      <w:r>
        <w:rPr>
          <w:rFonts w:ascii="微软雅黑" w:eastAsia="微软雅黑" w:hAnsi="微软雅黑" w:hint="eastAsia"/>
          <w:sz w:val="28"/>
          <w:szCs w:val="28"/>
        </w:rPr>
        <w:t>，点击登陆有会提示绑定主机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2506980" cy="944880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点“是”软件输入主机名称即可登陆软件。主机名称是为了方便记忆系统绑定位置与主机的对应关系，方便以后解除绑定。主机绑定</w:t>
      </w:r>
      <w:r>
        <w:rPr>
          <w:rFonts w:ascii="微软雅黑" w:eastAsia="微软雅黑" w:hAnsi="微软雅黑" w:hint="eastAsia"/>
          <w:sz w:val="28"/>
          <w:szCs w:val="28"/>
        </w:rPr>
        <w:lastRenderedPageBreak/>
        <w:t>是</w:t>
      </w:r>
      <w:r w:rsidRPr="00694B47">
        <w:rPr>
          <w:rFonts w:ascii="微软雅黑" w:eastAsia="微软雅黑" w:hAnsi="微软雅黑" w:hint="eastAsia"/>
          <w:sz w:val="28"/>
          <w:szCs w:val="28"/>
        </w:rPr>
        <w:t>为了数据安全，每个账户设置三个电脑绑定位置，如果更换电脑，需要把原来绑定的电脑解除再重新绑定，学校就业中心管理员绑定有省就业中心解除，院系管理员绑定由学校就业中心解除。没有绑定过的电脑必须绑定后才可以登陆软件。</w:t>
      </w:r>
      <w:r>
        <w:rPr>
          <w:rFonts w:ascii="微软雅黑" w:eastAsia="微软雅黑" w:hAnsi="微软雅黑" w:hint="eastAsia"/>
          <w:sz w:val="28"/>
          <w:szCs w:val="28"/>
        </w:rPr>
        <w:t>如果</w:t>
      </w:r>
      <w:r>
        <w:rPr>
          <w:rFonts w:ascii="微软雅黑" w:eastAsia="微软雅黑" w:hAnsi="微软雅黑"/>
          <w:sz w:val="28"/>
          <w:szCs w:val="28"/>
        </w:rPr>
        <w:t>已经在该电脑绑定，请勿再绑定。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5974080" cy="4457700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510373" w:rsidRDefault="00BC23D0" w:rsidP="00BC23D0">
      <w:pPr>
        <w:jc w:val="center"/>
        <w:rPr>
          <w:rFonts w:ascii="微软雅黑" w:eastAsia="微软雅黑" w:hAnsi="微软雅黑"/>
          <w:szCs w:val="21"/>
        </w:rPr>
      </w:pPr>
      <w:r w:rsidRPr="00510373">
        <w:rPr>
          <w:rFonts w:ascii="微软雅黑" w:eastAsia="微软雅黑" w:hAnsi="微软雅黑" w:hint="eastAsia"/>
          <w:szCs w:val="21"/>
        </w:rPr>
        <w:t>（主界面）</w:t>
      </w: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每个用户拥有相应的权限，登陆软件后只能看到自己所拥有权限的功能模块。</w:t>
      </w: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软件各模块功能均通过右上角</w:t>
      </w:r>
      <w:r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480060" cy="4114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8"/>
          <w:szCs w:val="28"/>
        </w:rPr>
        <w:t>按钮进入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4F0E57"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>
            <wp:extent cx="3970020" cy="5554980"/>
            <wp:effectExtent l="0" t="0" r="0" b="7620"/>
            <wp:docPr id="3" name="图片 3" descr="Screen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creenCli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D876AC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BC23D0" w:rsidRDefault="00BC23D0" w:rsidP="00BC23D0">
      <w:pPr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然后</w:t>
      </w:r>
      <w:r>
        <w:rPr>
          <w:rFonts w:ascii="微软雅黑" w:eastAsia="微软雅黑" w:hAnsi="微软雅黑"/>
          <w:sz w:val="28"/>
          <w:szCs w:val="28"/>
        </w:rPr>
        <w:t>点击”</w:t>
      </w:r>
      <w:r w:rsidRPr="004F0E57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就业方案</w:t>
      </w:r>
      <w:r>
        <w:rPr>
          <w:rFonts w:ascii="微软雅黑" w:eastAsia="微软雅黑" w:hAnsi="微软雅黑"/>
          <w:sz w:val="28"/>
          <w:szCs w:val="28"/>
        </w:rPr>
        <w:t>管理“——”</w:t>
      </w:r>
      <w:r>
        <w:rPr>
          <w:rFonts w:ascii="微软雅黑" w:eastAsia="微软雅黑" w:hAnsi="微软雅黑" w:hint="eastAsia"/>
          <w:sz w:val="28"/>
          <w:szCs w:val="28"/>
        </w:rPr>
        <w:t>研究生</w:t>
      </w:r>
      <w:r>
        <w:rPr>
          <w:rFonts w:ascii="微软雅黑" w:eastAsia="微软雅黑" w:hAnsi="微软雅黑"/>
          <w:sz w:val="28"/>
          <w:szCs w:val="28"/>
        </w:rPr>
        <w:t>（</w:t>
      </w:r>
      <w:r>
        <w:rPr>
          <w:rFonts w:ascii="微软雅黑" w:eastAsia="微软雅黑" w:hAnsi="微软雅黑" w:hint="eastAsia"/>
          <w:sz w:val="28"/>
          <w:szCs w:val="28"/>
        </w:rPr>
        <w:t>或</w:t>
      </w:r>
      <w:r>
        <w:rPr>
          <w:rFonts w:ascii="微软雅黑" w:eastAsia="微软雅黑" w:hAnsi="微软雅黑"/>
          <w:sz w:val="28"/>
          <w:szCs w:val="28"/>
        </w:rPr>
        <w:t>本专科）“</w:t>
      </w:r>
    </w:p>
    <w:p w:rsidR="00BC23D0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  <w:r w:rsidRPr="004F0E57"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>
            <wp:extent cx="4000500" cy="5608320"/>
            <wp:effectExtent l="0" t="0" r="0" b="0"/>
            <wp:docPr id="2" name="图片 2" descr="Screen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creenCli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Default="00BC23D0" w:rsidP="00BC23D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进入</w:t>
      </w:r>
      <w:r>
        <w:rPr>
          <w:rFonts w:ascii="微软雅黑" w:eastAsia="微软雅黑" w:hAnsi="微软雅黑"/>
          <w:sz w:val="28"/>
          <w:szCs w:val="28"/>
        </w:rPr>
        <w:t>系统之后请点击”</w:t>
      </w:r>
      <w:r>
        <w:rPr>
          <w:rFonts w:ascii="微软雅黑" w:eastAsia="微软雅黑" w:hAnsi="微软雅黑" w:hint="eastAsia"/>
          <w:sz w:val="28"/>
          <w:szCs w:val="28"/>
        </w:rPr>
        <w:t>就业</w:t>
      </w:r>
      <w:r>
        <w:rPr>
          <w:rFonts w:ascii="微软雅黑" w:eastAsia="微软雅黑" w:hAnsi="微软雅黑"/>
          <w:sz w:val="28"/>
          <w:szCs w:val="28"/>
        </w:rPr>
        <w:t>状况“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/>
          <w:sz w:val="28"/>
          <w:szCs w:val="28"/>
        </w:rPr>
        <w:t>此时就</w:t>
      </w:r>
      <w:r>
        <w:rPr>
          <w:rFonts w:ascii="微软雅黑" w:eastAsia="微软雅黑" w:hAnsi="微软雅黑" w:hint="eastAsia"/>
          <w:sz w:val="28"/>
          <w:szCs w:val="28"/>
        </w:rPr>
        <w:t>可以</w:t>
      </w:r>
      <w:r>
        <w:rPr>
          <w:rFonts w:ascii="微软雅黑" w:eastAsia="微软雅黑" w:hAnsi="微软雅黑"/>
          <w:sz w:val="28"/>
          <w:szCs w:val="28"/>
        </w:rPr>
        <w:t>显示本学院学生填报</w:t>
      </w:r>
      <w:r>
        <w:rPr>
          <w:rFonts w:ascii="微软雅黑" w:eastAsia="微软雅黑" w:hAnsi="微软雅黑" w:hint="eastAsia"/>
          <w:sz w:val="28"/>
          <w:szCs w:val="28"/>
        </w:rPr>
        <w:t>就业</w:t>
      </w:r>
      <w:r>
        <w:rPr>
          <w:rFonts w:ascii="微软雅黑" w:eastAsia="微软雅黑" w:hAnsi="微软雅黑"/>
          <w:sz w:val="28"/>
          <w:szCs w:val="28"/>
        </w:rPr>
        <w:t>情况</w:t>
      </w:r>
      <w:r>
        <w:rPr>
          <w:rFonts w:ascii="微软雅黑" w:eastAsia="微软雅黑" w:hAnsi="微软雅黑" w:hint="eastAsia"/>
          <w:sz w:val="28"/>
          <w:szCs w:val="28"/>
        </w:rPr>
        <w:t>，</w:t>
      </w:r>
    </w:p>
    <w:p w:rsidR="00BC23D0" w:rsidRDefault="00BC23D0" w:rsidP="00BC23D0">
      <w:pPr>
        <w:rPr>
          <w:rFonts w:ascii="微软雅黑" w:eastAsia="微软雅黑" w:hAnsi="微软雅黑"/>
          <w:sz w:val="28"/>
          <w:szCs w:val="28"/>
        </w:rPr>
      </w:pPr>
      <w:r w:rsidRPr="00513330">
        <w:rPr>
          <w:rFonts w:ascii="微软雅黑" w:eastAsia="微软雅黑" w:hAnsi="微软雅黑"/>
          <w:noProof/>
          <w:sz w:val="28"/>
          <w:szCs w:val="28"/>
        </w:rPr>
        <w:lastRenderedPageBreak/>
        <w:drawing>
          <wp:inline distT="0" distB="0" distL="0" distR="0">
            <wp:extent cx="6057900" cy="4747260"/>
            <wp:effectExtent l="0" t="0" r="0" b="0"/>
            <wp:docPr id="1" name="图片 1" descr="Screen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reenClip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D0" w:rsidRPr="007C5D7B" w:rsidRDefault="00BC23D0" w:rsidP="00BC23D0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双击</w:t>
      </w:r>
      <w:r>
        <w:rPr>
          <w:rFonts w:ascii="微软雅黑" w:eastAsia="微软雅黑" w:hAnsi="微软雅黑"/>
          <w:sz w:val="28"/>
          <w:szCs w:val="28"/>
        </w:rPr>
        <w:t>毕业生</w:t>
      </w:r>
      <w:r>
        <w:rPr>
          <w:rFonts w:ascii="微软雅黑" w:eastAsia="微软雅黑" w:hAnsi="微软雅黑" w:hint="eastAsia"/>
          <w:sz w:val="28"/>
          <w:szCs w:val="28"/>
        </w:rPr>
        <w:t>可以</w:t>
      </w:r>
      <w:r>
        <w:rPr>
          <w:rFonts w:ascii="微软雅黑" w:eastAsia="微软雅黑" w:hAnsi="微软雅黑"/>
          <w:sz w:val="28"/>
          <w:szCs w:val="28"/>
        </w:rPr>
        <w:t>弹出对话框显示毕业生详细就业信息</w:t>
      </w:r>
      <w:r w:rsidRPr="007C5D7B">
        <w:rPr>
          <w:rFonts w:ascii="宋体" w:hAnsi="宋体" w:cs="宋体"/>
          <w:kern w:val="0"/>
          <w:sz w:val="24"/>
          <w:szCs w:val="24"/>
        </w:rPr>
        <w:fldChar w:fldCharType="begin"/>
      </w:r>
      <w:r w:rsidRPr="007C5D7B">
        <w:rPr>
          <w:rFonts w:ascii="宋体" w:hAnsi="宋体" w:cs="宋体"/>
          <w:kern w:val="0"/>
          <w:sz w:val="24"/>
          <w:szCs w:val="24"/>
        </w:rPr>
        <w:instrText xml:space="preserve"> INCLUDEPICTURE "C:\\Users\\lk-jlu\\AppData\\Roaming\\Tencent\\Users\\21977163\\QQ\\WinTemp\\RichOle\\4IL[G68Z26RTCQC~Q9(XS7B.png" \* MERGEFORMATINET </w:instrText>
      </w:r>
      <w:r w:rsidRPr="007C5D7B">
        <w:rPr>
          <w:rFonts w:ascii="宋体" w:hAnsi="宋体" w:cs="宋体"/>
          <w:kern w:val="0"/>
          <w:sz w:val="24"/>
          <w:szCs w:val="24"/>
        </w:rPr>
        <w:fldChar w:fldCharType="separate"/>
      </w:r>
      <w:r w:rsidR="00A240BB">
        <w:rPr>
          <w:rFonts w:ascii="宋体" w:hAnsi="宋体" w:cs="宋体"/>
          <w:kern w:val="0"/>
          <w:sz w:val="24"/>
          <w:szCs w:val="24"/>
        </w:rPr>
        <w:fldChar w:fldCharType="begin"/>
      </w:r>
      <w:r w:rsidR="00A240B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="00A240BB">
        <w:rPr>
          <w:rFonts w:ascii="宋体" w:hAnsi="宋体" w:cs="宋体"/>
          <w:kern w:val="0"/>
          <w:sz w:val="24"/>
          <w:szCs w:val="24"/>
        </w:rPr>
        <w:instrText>INCLUDEPICTURE  "C:\\Users\\lk-jlu\\lk-jlu\\AppData\\Roaming\\Tencent\\Users\\2197</w:instrText>
      </w:r>
      <w:r w:rsidR="00A240BB">
        <w:rPr>
          <w:rFonts w:ascii="宋体" w:hAnsi="宋体" w:cs="宋体"/>
          <w:kern w:val="0"/>
          <w:sz w:val="24"/>
          <w:szCs w:val="24"/>
        </w:rPr>
        <w:instrText>7163\\QQ\\WinTemp\\RichOle\\4IL[G68Z26RTCQC~Q9(XS7B.png" \* MERGEFORMATINET</w:instrText>
      </w:r>
      <w:r w:rsidR="00A240BB">
        <w:rPr>
          <w:rFonts w:ascii="宋体" w:hAnsi="宋体" w:cs="宋体"/>
          <w:kern w:val="0"/>
          <w:sz w:val="24"/>
          <w:szCs w:val="24"/>
        </w:rPr>
        <w:instrText xml:space="preserve"> </w:instrText>
      </w:r>
      <w:r w:rsidR="00A240BB">
        <w:rPr>
          <w:rFonts w:ascii="宋体" w:hAnsi="宋体" w:cs="宋体"/>
          <w:kern w:val="0"/>
          <w:sz w:val="24"/>
          <w:szCs w:val="24"/>
        </w:rPr>
        <w:fldChar w:fldCharType="separate"/>
      </w:r>
      <w:r w:rsidR="00A240BB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420pt">
            <v:imagedata r:id="rId36" r:href="rId37"/>
          </v:shape>
        </w:pict>
      </w:r>
      <w:r w:rsidR="00A240BB">
        <w:rPr>
          <w:rFonts w:ascii="宋体" w:hAnsi="宋体" w:cs="宋体"/>
          <w:kern w:val="0"/>
          <w:sz w:val="24"/>
          <w:szCs w:val="24"/>
        </w:rPr>
        <w:fldChar w:fldCharType="end"/>
      </w:r>
      <w:r w:rsidRPr="007C5D7B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BC23D0" w:rsidRPr="007C5D7B" w:rsidRDefault="00BC23D0" w:rsidP="00BC23D0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6F7792" w:rsidRDefault="00A240BB" w:rsidP="00BC23D0"/>
    <w:sectPr w:rsidR="006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BB" w:rsidRDefault="00A240BB" w:rsidP="00BC23D0">
      <w:r>
        <w:separator/>
      </w:r>
    </w:p>
  </w:endnote>
  <w:endnote w:type="continuationSeparator" w:id="0">
    <w:p w:rsidR="00A240BB" w:rsidRDefault="00A240BB" w:rsidP="00B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BB" w:rsidRDefault="00A240BB" w:rsidP="00BC23D0">
      <w:r>
        <w:separator/>
      </w:r>
    </w:p>
  </w:footnote>
  <w:footnote w:type="continuationSeparator" w:id="0">
    <w:p w:rsidR="00A240BB" w:rsidRDefault="00A240BB" w:rsidP="00BC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B3"/>
    <w:rsid w:val="0002592F"/>
    <w:rsid w:val="002212E6"/>
    <w:rsid w:val="0098007F"/>
    <w:rsid w:val="00A240BB"/>
    <w:rsid w:val="00AD45B3"/>
    <w:rsid w:val="00BC23D0"/>
    <w:rsid w:val="00F17490"/>
    <w:rsid w:val="00F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447C8"/>
  <w15:chartTrackingRefBased/>
  <w15:docId w15:val="{AC2B4C20-56F3-4FFF-9DAC-D49789C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23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3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../../lk-jlu/AppData/Roaming/Tencent/Users/21977163/QQ/WinTemp/RichOle/4IL%5bG68Z26RTCQC~Q9(XS7B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Quattro Lu</cp:lastModifiedBy>
  <cp:revision>3</cp:revision>
  <dcterms:created xsi:type="dcterms:W3CDTF">2016-04-06T06:38:00Z</dcterms:created>
  <dcterms:modified xsi:type="dcterms:W3CDTF">2017-04-06T07:02:00Z</dcterms:modified>
</cp:coreProperties>
</file>